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FD" w:rsidRDefault="006B77FD" w:rsidP="006B77FD">
      <w:pPr>
        <w:pStyle w:val="NoSpacing"/>
      </w:pPr>
      <w:r>
        <w:rPr>
          <w:u w:val="single"/>
        </w:rPr>
        <w:t>Amice WARNER</w:t>
      </w:r>
      <w:r>
        <w:t xml:space="preserve">    (fl.1412)</w:t>
      </w:r>
    </w:p>
    <w:p w:rsidR="006B77FD" w:rsidRDefault="006B77FD" w:rsidP="006B77FD">
      <w:pPr>
        <w:pStyle w:val="NoSpacing"/>
      </w:pPr>
    </w:p>
    <w:p w:rsidR="006B77FD" w:rsidRDefault="006B77FD" w:rsidP="006B77FD">
      <w:pPr>
        <w:pStyle w:val="NoSpacing"/>
      </w:pPr>
    </w:p>
    <w:p w:rsidR="006B77FD" w:rsidRDefault="006B77FD" w:rsidP="006B77FD">
      <w:pPr>
        <w:pStyle w:val="NoSpacing"/>
      </w:pPr>
      <w:r>
        <w:t>= William(q.v.).  (</w:t>
      </w:r>
      <w:hyperlink r:id="rId6" w:history="1">
        <w:r w:rsidRPr="00217575">
          <w:rPr>
            <w:rStyle w:val="Hyperlink"/>
          </w:rPr>
          <w:t>www.medievalgenealogy.org.uk/fines/abstracts/CP_25_1_207_30.shtml</w:t>
        </w:r>
      </w:hyperlink>
      <w:r>
        <w:t>)</w:t>
      </w:r>
    </w:p>
    <w:p w:rsidR="006B77FD" w:rsidRDefault="006B77FD" w:rsidP="006B77FD">
      <w:pPr>
        <w:pStyle w:val="NoSpacing"/>
      </w:pPr>
    </w:p>
    <w:p w:rsidR="006B77FD" w:rsidRDefault="006B77FD" w:rsidP="006B77FD">
      <w:pPr>
        <w:pStyle w:val="NoSpacing"/>
      </w:pPr>
    </w:p>
    <w:p w:rsidR="006B77FD" w:rsidRDefault="006B77FD" w:rsidP="006B77FD">
      <w:pPr>
        <w:pStyle w:val="NoSpacing"/>
      </w:pPr>
      <w:r>
        <w:t xml:space="preserve">  3 Feb.1412</w:t>
      </w:r>
      <w:r>
        <w:tab/>
        <w:t>Settlement of the action taken against them by Mark le Fayre(q.v.) over</w:t>
      </w:r>
    </w:p>
    <w:p w:rsidR="006B77FD" w:rsidRDefault="006B77FD" w:rsidP="006B77FD">
      <w:pPr>
        <w:pStyle w:val="NoSpacing"/>
      </w:pPr>
      <w:r>
        <w:tab/>
      </w:r>
      <w:r>
        <w:tab/>
        <w:t>the manor of Freefolk, Hampshire.  (ibid.)</w:t>
      </w:r>
    </w:p>
    <w:p w:rsidR="006B77FD" w:rsidRDefault="006B77FD" w:rsidP="006B77FD">
      <w:pPr>
        <w:pStyle w:val="NoSpacing"/>
      </w:pPr>
    </w:p>
    <w:p w:rsidR="006B77FD" w:rsidRDefault="006B77FD" w:rsidP="006B77FD">
      <w:pPr>
        <w:pStyle w:val="NoSpacing"/>
      </w:pPr>
    </w:p>
    <w:p w:rsidR="006B77FD" w:rsidRDefault="006B77FD" w:rsidP="006B77FD">
      <w:pPr>
        <w:pStyle w:val="NoSpacing"/>
      </w:pPr>
    </w:p>
    <w:p w:rsidR="00BA4020" w:rsidRDefault="006B77FD" w:rsidP="006B77FD">
      <w:r>
        <w:t>2 December 2010</w:t>
      </w:r>
    </w:p>
    <w:sectPr w:rsidR="00BA4020" w:rsidSect="007C03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7FD" w:rsidRDefault="006B77FD" w:rsidP="00552EBA">
      <w:pPr>
        <w:spacing w:after="0" w:line="240" w:lineRule="auto"/>
      </w:pPr>
      <w:r>
        <w:separator/>
      </w:r>
    </w:p>
  </w:endnote>
  <w:endnote w:type="continuationSeparator" w:id="0">
    <w:p w:rsidR="006B77FD" w:rsidRDefault="006B77F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77FD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7FD" w:rsidRDefault="006B77FD" w:rsidP="00552EBA">
      <w:pPr>
        <w:spacing w:after="0" w:line="240" w:lineRule="auto"/>
      </w:pPr>
      <w:r>
        <w:separator/>
      </w:r>
    </w:p>
  </w:footnote>
  <w:footnote w:type="continuationSeparator" w:id="0">
    <w:p w:rsidR="006B77FD" w:rsidRDefault="006B77F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77FD"/>
    <w:rsid w:val="007C03E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7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B77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2010-12-04T11:50:00Z</dcterms:created>
  <dcterms:modified xsi:type="dcterms:W3CDTF">2010-12-04T11:50:00Z</dcterms:modified>
</cp:coreProperties>
</file>